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83314">
      <w:pPr>
        <w:pStyle w:val="3"/>
        <w:keepNext/>
        <w:keepLines/>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宋体" w:hAnsi="宋体" w:eastAsia="宋体"/>
          <w:kern w:val="0"/>
          <w:sz w:val="36"/>
          <w:szCs w:val="36"/>
          <w:lang w:eastAsia="zh-CN"/>
        </w:rPr>
      </w:pPr>
      <w:r>
        <w:rPr>
          <w:rFonts w:hint="eastAsia" w:ascii="宋体" w:hAnsi="宋体"/>
          <w:kern w:val="0"/>
          <w:sz w:val="36"/>
          <w:szCs w:val="36"/>
        </w:rPr>
        <w:t>学校医务室药品及防疫物资定点服务报价</w:t>
      </w:r>
      <w:r>
        <w:rPr>
          <w:rFonts w:hint="eastAsia" w:ascii="宋体" w:hAnsi="宋体"/>
          <w:kern w:val="0"/>
          <w:sz w:val="36"/>
          <w:szCs w:val="36"/>
          <w:lang w:val="en-US" w:eastAsia="zh-CN"/>
        </w:rPr>
        <w:t>单</w:t>
      </w:r>
    </w:p>
    <w:p w14:paraId="44E53BF6">
      <w:pPr>
        <w:pStyle w:val="2"/>
        <w:keepNext/>
        <w:keepLines w:val="0"/>
        <w:pageBreakBefore w:val="0"/>
        <w:widowControl w:val="0"/>
        <w:kinsoku/>
        <w:wordWrap/>
        <w:overflowPunct/>
        <w:topLinePunct w:val="0"/>
        <w:autoSpaceDE/>
        <w:autoSpaceDN/>
        <w:bidi w:val="0"/>
        <w:adjustRightInd/>
        <w:snapToGrid/>
        <w:spacing w:before="0" w:beforeLines="0" w:after="0" w:afterLines="0" w:line="288" w:lineRule="auto"/>
        <w:jc w:val="both"/>
        <w:textAlignment w:val="auto"/>
        <w:rPr>
          <w:rFonts w:hint="eastAsia" w:ascii="仿宋" w:hAnsi="仿宋" w:eastAsia="仿宋" w:cs="仿宋"/>
          <w:b w:val="0"/>
          <w:bCs/>
          <w:sz w:val="24"/>
          <w:szCs w:val="24"/>
        </w:rPr>
      </w:pPr>
      <w:r>
        <w:rPr>
          <w:rFonts w:hint="eastAsia" w:ascii="仿宋" w:hAnsi="仿宋" w:eastAsia="仿宋" w:cs="仿宋"/>
          <w:b w:val="0"/>
          <w:bCs/>
          <w:sz w:val="24"/>
          <w:szCs w:val="24"/>
        </w:rPr>
        <w:t>致：泉州市特殊教育学校</w:t>
      </w:r>
    </w:p>
    <w:p w14:paraId="6B348110">
      <w:pPr>
        <w:pStyle w:val="2"/>
        <w:keepNext/>
        <w:keepLines w:val="0"/>
        <w:pageBreakBefore w:val="0"/>
        <w:widowControl w:val="0"/>
        <w:kinsoku/>
        <w:wordWrap/>
        <w:overflowPunct/>
        <w:topLinePunct w:val="0"/>
        <w:autoSpaceDE/>
        <w:autoSpaceDN/>
        <w:bidi w:val="0"/>
        <w:adjustRightInd/>
        <w:snapToGrid/>
        <w:spacing w:before="0" w:beforeLines="0" w:after="0" w:afterLines="0" w:line="288" w:lineRule="auto"/>
        <w:ind w:firstLine="480"/>
        <w:jc w:val="both"/>
        <w:textAlignment w:val="auto"/>
        <w:rPr>
          <w:rFonts w:hint="eastAsia" w:ascii="仿宋" w:hAnsi="仿宋" w:eastAsia="仿宋" w:cs="仿宋"/>
          <w:b/>
          <w:bCs/>
          <w:color w:val="auto"/>
          <w:szCs w:val="21"/>
          <w:lang w:val="en-US" w:eastAsia="zh-CN"/>
        </w:rPr>
      </w:pPr>
      <w:r>
        <w:rPr>
          <w:rFonts w:hint="eastAsia" w:ascii="仿宋" w:hAnsi="仿宋" w:eastAsia="仿宋" w:cs="仿宋"/>
          <w:b w:val="0"/>
          <w:bCs/>
          <w:sz w:val="24"/>
          <w:szCs w:val="24"/>
        </w:rPr>
        <w:t>贵校医务室药品及防疫物资项目我司已明确贵校的采购意图和相关要求，现我司本着诚信的原则对贵校的该项目进行报价如下：</w:t>
      </w:r>
    </w:p>
    <w:tbl>
      <w:tblPr>
        <w:tblStyle w:val="5"/>
        <w:tblW w:w="882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0"/>
        <w:gridCol w:w="1750"/>
        <w:gridCol w:w="1537"/>
        <w:gridCol w:w="575"/>
        <w:gridCol w:w="1288"/>
        <w:gridCol w:w="1175"/>
        <w:gridCol w:w="762"/>
        <w:gridCol w:w="1188"/>
      </w:tblGrid>
      <w:tr w14:paraId="0D88A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8D4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920D0">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品名</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6135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参考品牌</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68DA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62F11">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5F112">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单价最高限价(元)</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E910F">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预算数量</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F087">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总计（元）</w:t>
            </w:r>
          </w:p>
        </w:tc>
      </w:tr>
      <w:tr w14:paraId="06D20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05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C1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999感冒颗粒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EF6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华润三九医药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5B1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CC0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每盒9包</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16ED8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62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46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1800.0 </w:t>
            </w:r>
          </w:p>
        </w:tc>
      </w:tr>
      <w:tr w14:paraId="228CF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3128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096E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板蓝根颗粒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D35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三九医药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D5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袋</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3D3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每袋20包</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7C3C7C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B9B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99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855.0 </w:t>
            </w:r>
          </w:p>
        </w:tc>
      </w:tr>
      <w:tr w14:paraId="31DE0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510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88D4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玉叶解毒颗粒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959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三金</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74D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E40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每盒16袋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87D53D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5C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50A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1250.0 </w:t>
            </w:r>
          </w:p>
        </w:tc>
      </w:tr>
      <w:tr w14:paraId="143BB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AED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49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氨咖黄敏胶囊</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7E8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四川依科</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63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板</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D8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每板10粒</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D09884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DF6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BB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160.0 </w:t>
            </w:r>
          </w:p>
        </w:tc>
      </w:tr>
      <w:tr w14:paraId="35DE1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00B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C45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双黄连口服液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F7B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三精</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46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EF3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D3416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6A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B4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2000.0 </w:t>
            </w:r>
          </w:p>
        </w:tc>
      </w:tr>
      <w:tr w14:paraId="10538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EA5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C7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小儿氨酚黄那敏颗粒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F17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华润三九医药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265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4A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AA485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14.0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E3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B89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420.0 </w:t>
            </w:r>
          </w:p>
        </w:tc>
      </w:tr>
      <w:tr w14:paraId="3D459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B0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7C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小儿化痰止咳颗粒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51B3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贵州科辉</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DF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93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19CD39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F3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E443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360.0 </w:t>
            </w:r>
          </w:p>
        </w:tc>
      </w:tr>
      <w:tr w14:paraId="12F2F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1F1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6A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易坦静</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D6A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北京韩美药品</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55D5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36FA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每瓶60ml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055610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BF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BE8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560.0 </w:t>
            </w:r>
          </w:p>
        </w:tc>
      </w:tr>
      <w:tr w14:paraId="3EC9E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472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C66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复方甘草口服液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1B2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海王金象</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AEF9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03C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每瓶90ml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788BB2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17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D0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240.0 </w:t>
            </w:r>
          </w:p>
        </w:tc>
      </w:tr>
      <w:tr w14:paraId="19CEC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59D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61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咳速停糖浆</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F8E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贵州百灵</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91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14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0B8D5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19.5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C2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D4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585.0 </w:t>
            </w:r>
          </w:p>
        </w:tc>
      </w:tr>
      <w:tr w14:paraId="19BC7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4A0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0CC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维C银翘片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954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贵州百灵</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1DC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33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每瓶18片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6B0F46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CE3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B5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70.0 </w:t>
            </w:r>
          </w:p>
        </w:tc>
      </w:tr>
      <w:tr w14:paraId="5B0A3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39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F71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清咽利喉颗粒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623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慢严舒柠</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C0C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7C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每盒8袋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6ECC4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26.0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D4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0A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780.0 </w:t>
            </w:r>
          </w:p>
        </w:tc>
      </w:tr>
      <w:tr w14:paraId="53F1C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DA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DE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头孢拉定胶囊</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6F0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金日制药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BB37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C63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每盒24粒</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16F79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11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C9B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150.0 </w:t>
            </w:r>
          </w:p>
        </w:tc>
      </w:tr>
      <w:tr w14:paraId="08C34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C7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64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头孢克洛胶囊</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68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上海美优</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F10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3CE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每盒6粒</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26A92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03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D8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120.0 </w:t>
            </w:r>
          </w:p>
        </w:tc>
      </w:tr>
      <w:tr w14:paraId="72FE0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DD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4EF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依托红霉素片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790C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特一药业</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1C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A3C9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每瓶100片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86605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D70D3">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3D6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500.0 </w:t>
            </w:r>
          </w:p>
        </w:tc>
      </w:tr>
      <w:tr w14:paraId="6A8A7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ACEC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F89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头孢克肟颗粒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55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白云山</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310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9F9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A9A827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23.0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2A1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ADD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230.0 </w:t>
            </w:r>
          </w:p>
        </w:tc>
      </w:tr>
      <w:tr w14:paraId="4FB74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9A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D3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甲硝唑片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E2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远大医药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8B4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AB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每瓶100片/0.2g</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D2C184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F7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CA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7.0 </w:t>
            </w:r>
          </w:p>
        </w:tc>
      </w:tr>
      <w:tr w14:paraId="167A7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7E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735C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肠炎宁片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9CB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康恩贝</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48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B3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每盒48片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0B23BA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36.0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C1C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7F5A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720.0 </w:t>
            </w:r>
          </w:p>
        </w:tc>
      </w:tr>
      <w:tr w14:paraId="727CC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F6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19B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三九胃泰颗粒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7C5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三九医药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85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356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40CA5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D1D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DB1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r>
      <w:tr w14:paraId="6D0FD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06D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C0E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正露丸</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7E4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喇叭牌</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FD8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99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每瓶50粒</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D25CE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CC2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2D7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680.0 </w:t>
            </w:r>
          </w:p>
        </w:tc>
      </w:tr>
      <w:tr w14:paraId="5BC1F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DF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487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丁桂儿脐贴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BCA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丁桂</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53B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1B0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每盒4贴</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0A796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33.5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70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61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2345.0 </w:t>
            </w:r>
          </w:p>
        </w:tc>
      </w:tr>
      <w:tr w14:paraId="7796D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349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DBE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藿香正气口服液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433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太极</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48D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7D6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C90F6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1B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0B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125.0 </w:t>
            </w:r>
          </w:p>
        </w:tc>
      </w:tr>
      <w:tr w14:paraId="5E94F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8AE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B67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健胃消食片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16F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江中</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5E4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9AC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每盒36片装</w:t>
            </w:r>
          </w:p>
        </w:tc>
        <w:tc>
          <w:tcPr>
            <w:tcW w:w="1175" w:type="dxa"/>
            <w:tcBorders>
              <w:top w:val="single" w:color="000000" w:sz="4" w:space="0"/>
              <w:left w:val="single" w:color="000000" w:sz="4" w:space="0"/>
              <w:bottom w:val="single" w:color="000000" w:sz="4" w:space="0"/>
              <w:right w:val="nil"/>
            </w:tcBorders>
            <w:shd w:val="clear" w:color="auto" w:fill="auto"/>
            <w:noWrap/>
            <w:vAlign w:val="center"/>
          </w:tcPr>
          <w:p w14:paraId="7B5D53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9.0 </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0F52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A44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45.0 </w:t>
            </w:r>
          </w:p>
        </w:tc>
      </w:tr>
      <w:tr w14:paraId="09349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39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F88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桂林西瓜霜</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CED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三金</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88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DBCC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每盒1瓶</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873D0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14.0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EC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B2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280.0 </w:t>
            </w:r>
          </w:p>
        </w:tc>
      </w:tr>
      <w:tr w14:paraId="74DE9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4965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72EB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开喉剑喷雾剂</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004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三力</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0F8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404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每盒1瓶</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7D4536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0A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EC4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320.0 </w:t>
            </w:r>
          </w:p>
        </w:tc>
      </w:tr>
      <w:tr w14:paraId="0FF2A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6FA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EDE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金嗓子</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4E1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都乐</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4214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459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每盒12片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9451F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13.5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9ED3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BEB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405.0 </w:t>
            </w:r>
          </w:p>
        </w:tc>
      </w:tr>
      <w:tr w14:paraId="32B04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E11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24F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双料喉风散</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73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广东嘉应</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233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C55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每盒1瓶</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0CD8AB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15.8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E13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CB72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79.0 </w:t>
            </w:r>
          </w:p>
        </w:tc>
      </w:tr>
      <w:tr w14:paraId="695FE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C26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324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氯雷他定片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36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辽宁</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B437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3FC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每盒12片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76B965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06CB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86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250.0 </w:t>
            </w:r>
          </w:p>
        </w:tc>
      </w:tr>
      <w:tr w14:paraId="2A73D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0E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81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诺氟沙星胶囊</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E0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山东鲁抗医药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C6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94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每盒20粒</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83595C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F7E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FAC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 </w:t>
            </w:r>
          </w:p>
        </w:tc>
      </w:tr>
      <w:tr w14:paraId="4DB55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F20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825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通窍鼻炎颗粒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88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华西</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160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31DA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每盒15袋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EA9C7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498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D9E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84.0 </w:t>
            </w:r>
          </w:p>
        </w:tc>
      </w:tr>
      <w:tr w14:paraId="26755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4B2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71A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氧氟沙星滴眼液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2CA0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瑞珠</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E7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F24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1D96D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D37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C3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420.0 </w:t>
            </w:r>
          </w:p>
        </w:tc>
      </w:tr>
      <w:tr w14:paraId="20646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08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AE8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聚乙烯醇滴眼液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B2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瑞珠</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D0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AE7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4FCE3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349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CB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96.0 </w:t>
            </w:r>
          </w:p>
        </w:tc>
      </w:tr>
      <w:tr w14:paraId="30ADB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C3E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2C7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金霉素眼膏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1C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北京双吉制药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A1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6C4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每支2g</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0890F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8CF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D6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 </w:t>
            </w:r>
          </w:p>
        </w:tc>
      </w:tr>
      <w:tr w14:paraId="46496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DFD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E4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红霉素眼膏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3582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辰欣</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6EE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A52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每支2g</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271E7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F5CA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97F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80.0 </w:t>
            </w:r>
          </w:p>
        </w:tc>
      </w:tr>
      <w:tr w14:paraId="7D0AB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6B6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E51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复方醋酸地塞米松乳膏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EE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三九医药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D2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5A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每盒一支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773806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EB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049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360.0 </w:t>
            </w:r>
          </w:p>
        </w:tc>
      </w:tr>
      <w:tr w14:paraId="6FD92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0FF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47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风油精</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25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水仙</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2E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DD4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每盒1瓶</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C725B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CF2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C69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70.0 </w:t>
            </w:r>
          </w:p>
        </w:tc>
      </w:tr>
      <w:tr w14:paraId="34CEB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7BC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CEF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京万红软膏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E413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京万红</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78C5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17A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B63E4D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2E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42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140.0 </w:t>
            </w:r>
          </w:p>
        </w:tc>
      </w:tr>
      <w:tr w14:paraId="441AD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A27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BEC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湿润烧伤膏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FA9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美宝</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87F4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5B0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43E93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066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DC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425.0 </w:t>
            </w:r>
          </w:p>
        </w:tc>
      </w:tr>
      <w:tr w14:paraId="2D5EE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C70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B5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医用退热贴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C6E3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兵兵</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938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005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每盒8贴</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7571B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BFE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7280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1140.0 </w:t>
            </w:r>
          </w:p>
        </w:tc>
      </w:tr>
      <w:tr w14:paraId="736AC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9BC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E22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创口贴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B99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云南白药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9E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79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每盒100片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75D847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17C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7BA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300.0 </w:t>
            </w:r>
          </w:p>
        </w:tc>
      </w:tr>
      <w:tr w14:paraId="76917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A5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1E7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跌打万花油</w:t>
            </w: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D41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敬修堂</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6C4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ADBE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每盒1瓶</w:t>
            </w:r>
          </w:p>
        </w:tc>
        <w:tc>
          <w:tcPr>
            <w:tcW w:w="1175" w:type="dxa"/>
            <w:tcBorders>
              <w:top w:val="single" w:color="000000" w:sz="4" w:space="0"/>
              <w:left w:val="single" w:color="000000" w:sz="4" w:space="0"/>
              <w:bottom w:val="single" w:color="000000" w:sz="4" w:space="0"/>
              <w:right w:val="nil"/>
            </w:tcBorders>
            <w:shd w:val="clear" w:color="auto" w:fill="auto"/>
            <w:noWrap/>
            <w:vAlign w:val="center"/>
          </w:tcPr>
          <w:p w14:paraId="035D6E0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9.5</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C5A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409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47.5 </w:t>
            </w:r>
          </w:p>
        </w:tc>
      </w:tr>
      <w:tr w14:paraId="44B06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82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88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麝香祛痛气雾剂</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5B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李时珍</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E88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5A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3F023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5EB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D8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650.0 </w:t>
            </w:r>
          </w:p>
        </w:tc>
      </w:tr>
      <w:tr w14:paraId="1D631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7FB7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0A2F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云南白药伤益气雾剂</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8E1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云南白药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EB7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6B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每瓶装42克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507A2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585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D21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580.0 </w:t>
            </w:r>
          </w:p>
        </w:tc>
      </w:tr>
      <w:tr w14:paraId="3A711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16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A09B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葡萄糖粉</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CAB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海王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F5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包</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14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每包18袋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70528B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98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323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 </w:t>
            </w:r>
          </w:p>
        </w:tc>
      </w:tr>
      <w:tr w14:paraId="75D94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F883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541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红糖姜茶</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1945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今士健</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A57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EC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8g30袋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8A7DD9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5F9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DB7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140.0 </w:t>
            </w:r>
          </w:p>
        </w:tc>
      </w:tr>
      <w:tr w14:paraId="04C2B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3D2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62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硫酸沙丁胺醇吸入气雾剂</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8D9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万托林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F0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577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每盒一支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F777C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A6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02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110.0 </w:t>
            </w:r>
          </w:p>
        </w:tc>
      </w:tr>
      <w:tr w14:paraId="74F53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46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91A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口服补盐液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0E68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福州海王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4FB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8EA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每盒20袋</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878C27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BFA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F0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r>
      <w:tr w14:paraId="4F8AB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6494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F2E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黄连上清片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2AC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云南白药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C6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A71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48片</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009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A8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1E7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180.0 </w:t>
            </w:r>
          </w:p>
        </w:tc>
      </w:tr>
      <w:tr w14:paraId="1250A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8A0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D2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清咽滴丸</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66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达仁堂</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66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E9E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20mg30丸</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CD0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34.0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D2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656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340.0 </w:t>
            </w:r>
          </w:p>
        </w:tc>
      </w:tr>
      <w:tr w14:paraId="5A746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80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7C7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穿心莲内酯滴丸</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45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天士力</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659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CC1A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0.15mg6袋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08E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64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BBB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300.0 </w:t>
            </w:r>
          </w:p>
        </w:tc>
      </w:tr>
      <w:tr w14:paraId="5BBF5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CE9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8B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治咳川贝枇杷滴丸</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5D0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达仁堂</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BAC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461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30mg.50丸</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747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2D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962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840.0 </w:t>
            </w:r>
          </w:p>
        </w:tc>
      </w:tr>
      <w:tr w14:paraId="693EC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05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57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小柴胡颗粒</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ED7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三九医药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B4A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E6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10mg9袋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DB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1918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DFC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500.0 </w:t>
            </w:r>
          </w:p>
        </w:tc>
      </w:tr>
      <w:tr w14:paraId="4E05F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F3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CC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川芎茶调丸</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135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山西华康</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DC0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9F7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6克*6袋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4F2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E5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58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120.0 </w:t>
            </w:r>
          </w:p>
        </w:tc>
      </w:tr>
      <w:tr w14:paraId="29CA9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2E1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43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和胃整肠丸</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11F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钓鱼</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F2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0E5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0.2克50丸</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4DC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33.0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D18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4E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330.0 </w:t>
            </w:r>
          </w:p>
        </w:tc>
      </w:tr>
      <w:tr w14:paraId="482B2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EAE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D9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保和丸</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E6F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同仁堂</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6B44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DCD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6克*10袋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21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CFCD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EE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220.0 </w:t>
            </w:r>
          </w:p>
        </w:tc>
      </w:tr>
      <w:tr w14:paraId="7C514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C8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CB9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赛霉安散</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4E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亚泰</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84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63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每瓶30克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A5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D21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F5D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120.0 </w:t>
            </w:r>
          </w:p>
        </w:tc>
      </w:tr>
      <w:tr w14:paraId="5EDCA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15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F3D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小儿止咳贴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2D4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苗德堂</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77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B7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每盒4贴</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08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70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F54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360.0 </w:t>
            </w:r>
          </w:p>
        </w:tc>
      </w:tr>
      <w:tr w14:paraId="07EED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55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FF6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无比滴蚊怕水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680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贵州</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77A7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886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50ml</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63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36.0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D1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316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720.0 </w:t>
            </w:r>
          </w:p>
        </w:tc>
      </w:tr>
      <w:tr w14:paraId="7EB40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C2E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5A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夫西地酸乳膏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03C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福元</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5193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CFE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040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29.8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379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B0C3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298.0 </w:t>
            </w:r>
          </w:p>
        </w:tc>
      </w:tr>
      <w:tr w14:paraId="039B1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A6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1FB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炉甘石洗剂</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84B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信龙</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6F6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043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100ml</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89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B1EF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40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 </w:t>
            </w:r>
          </w:p>
        </w:tc>
      </w:tr>
      <w:tr w14:paraId="1CAAD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536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A40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成人医用外科口罩</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997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宝塔</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9A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663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独立装</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A9CB2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0.6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44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F5E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600.0 </w:t>
            </w:r>
          </w:p>
        </w:tc>
      </w:tr>
      <w:tr w14:paraId="524E3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BC7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53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84消毒液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661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利尔康</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D54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C2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每瓶500ml</w:t>
            </w:r>
          </w:p>
        </w:tc>
        <w:tc>
          <w:tcPr>
            <w:tcW w:w="1175" w:type="dxa"/>
            <w:tcBorders>
              <w:top w:val="single" w:color="000000" w:sz="4" w:space="0"/>
              <w:left w:val="single" w:color="000000" w:sz="4" w:space="0"/>
              <w:bottom w:val="single" w:color="000000" w:sz="4" w:space="0"/>
              <w:right w:val="nil"/>
            </w:tcBorders>
            <w:shd w:val="clear" w:color="auto" w:fill="auto"/>
            <w:noWrap/>
            <w:vAlign w:val="center"/>
          </w:tcPr>
          <w:p w14:paraId="62A3F2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F54C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225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5FA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675.0 </w:t>
            </w:r>
          </w:p>
        </w:tc>
      </w:tr>
      <w:tr w14:paraId="44A26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0E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77E9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酒精</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3D8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利尔康</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767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3C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每瓶500ml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78053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2F5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CFA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37.5 </w:t>
            </w:r>
          </w:p>
        </w:tc>
      </w:tr>
      <w:tr w14:paraId="12052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10D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138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一次性使用鼻氧管</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E0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江苏客乐医药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612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包</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13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每包1根</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0BEF36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845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D1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100.0 </w:t>
            </w:r>
          </w:p>
        </w:tc>
      </w:tr>
      <w:tr w14:paraId="18F66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BF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32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接触性敷料贴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331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稳健医疗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6C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袋</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2310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每袋1贴</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13BBC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2A4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3F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50.0 </w:t>
            </w:r>
          </w:p>
        </w:tc>
      </w:tr>
      <w:tr w14:paraId="231C2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D2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2EB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一次性换药包</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E78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德易康</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65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8EB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每盒一套</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A41A4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10.0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CE4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EC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50.0 </w:t>
            </w:r>
          </w:p>
        </w:tc>
      </w:tr>
      <w:tr w14:paraId="77602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F3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20A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绷带</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C2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稳健医疗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B5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包</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A31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每包1卷</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486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7A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B5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50.0 </w:t>
            </w:r>
          </w:p>
        </w:tc>
      </w:tr>
      <w:tr w14:paraId="5AA84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6F97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E41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棉球</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7C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稳健医疗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764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包</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961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每包25克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910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715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2F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112.5 </w:t>
            </w:r>
          </w:p>
        </w:tc>
      </w:tr>
      <w:tr w14:paraId="24142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F2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6D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纱布</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0D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稳健医疗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7CE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包</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DF0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每包5片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38577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AE7E">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30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69C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240.0 </w:t>
            </w:r>
          </w:p>
        </w:tc>
      </w:tr>
      <w:tr w14:paraId="15A0C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933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32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棉签</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1B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稳健医疗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F378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袋</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CD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每袋50支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A5CA1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8F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133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E7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399.0 </w:t>
            </w:r>
          </w:p>
        </w:tc>
      </w:tr>
      <w:tr w14:paraId="5B3A8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32C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A1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碘伏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2E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利尔康</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E79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E58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403D0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FA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3AE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75.0 </w:t>
            </w:r>
          </w:p>
        </w:tc>
      </w:tr>
      <w:tr w14:paraId="6D5D0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7EC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CAAC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双氧水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A84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恒建</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C812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DA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165A5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D1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1F6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 </w:t>
            </w:r>
          </w:p>
        </w:tc>
      </w:tr>
      <w:tr w14:paraId="371C9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9CC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3AF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蛇胆川贝液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26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白云山</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87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9D3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C9E4E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20.0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10A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09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600.0 </w:t>
            </w:r>
          </w:p>
        </w:tc>
      </w:tr>
      <w:tr w14:paraId="4EE6C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C10C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87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甘油</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FD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江西圣仁</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D8C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91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每瓶100ml</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5F86727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48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03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180.0 </w:t>
            </w:r>
          </w:p>
        </w:tc>
      </w:tr>
      <w:tr w14:paraId="2E8E7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E4CC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69C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复方鲜竹沥液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071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康恩贝</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85F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51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C393F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8D7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EA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150.0 </w:t>
            </w:r>
          </w:p>
        </w:tc>
      </w:tr>
      <w:tr w14:paraId="65F23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1BB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76</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5F3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双氯芬酸钠二乙胺乳剂</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73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扶他林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680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87B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7161C3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30.0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11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A0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60.0 </w:t>
            </w:r>
          </w:p>
        </w:tc>
      </w:tr>
      <w:tr w14:paraId="33ACE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0DF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77</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D74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金神芙草乳膏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CE3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湖南公信堂</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19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EA3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每支18g</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4AA837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23.0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9E6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469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115.0 </w:t>
            </w:r>
          </w:p>
        </w:tc>
      </w:tr>
      <w:tr w14:paraId="023AD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3F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CB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正骨水</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D2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玉林</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C2E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A2A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每盒1瓶</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BC6A62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19.2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17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A48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38.4 </w:t>
            </w:r>
          </w:p>
        </w:tc>
      </w:tr>
      <w:tr w14:paraId="6030C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F0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79</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BE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四磨汤口服液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A3ED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汉森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85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19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每盒12支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85E6C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23.0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9A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B18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69.0 </w:t>
            </w:r>
          </w:p>
        </w:tc>
      </w:tr>
      <w:tr w14:paraId="7E5F9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336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1D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抗病毒口服液</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45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华润三九医药</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46A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9AC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每盒12支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3F75A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CA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4D6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125.0 </w:t>
            </w:r>
          </w:p>
        </w:tc>
      </w:tr>
      <w:tr w14:paraId="78576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E3C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083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蛇胆川贝枇杷膏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436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湖南新江</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AD3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161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每瓶10支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3F833A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35.0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CC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EAD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875.0 </w:t>
            </w:r>
          </w:p>
        </w:tc>
      </w:tr>
      <w:tr w14:paraId="4ACD6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5C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2CA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硝酸甘油片</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950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北京益民</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7D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瓶</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ADAC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0.5mg100片</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7B5BE8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28.0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013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17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56.0 </w:t>
            </w:r>
          </w:p>
        </w:tc>
      </w:tr>
      <w:tr w14:paraId="24D8A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1A0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4094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莫匹罗星软膏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AE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中美史克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5D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66C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5g/支 </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6F3A21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03D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EB7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150.0 </w:t>
            </w:r>
          </w:p>
        </w:tc>
      </w:tr>
      <w:tr w14:paraId="627E5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59A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6CF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阿昔洛韦乳膏</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F62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羚锐</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3B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支</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F99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20g/支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1550CD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16.0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F7B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A0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80.0 </w:t>
            </w:r>
          </w:p>
        </w:tc>
      </w:tr>
      <w:tr w14:paraId="1903B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889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AF1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川贝清肺糖浆</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1DC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葵花</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EF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C3A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15ml*6支</w:t>
            </w:r>
          </w:p>
        </w:tc>
        <w:tc>
          <w:tcPr>
            <w:tcW w:w="1175" w:type="dxa"/>
            <w:tcBorders>
              <w:top w:val="single" w:color="000000" w:sz="4" w:space="0"/>
              <w:left w:val="single" w:color="000000" w:sz="4" w:space="0"/>
              <w:bottom w:val="single" w:color="000000" w:sz="4" w:space="0"/>
              <w:right w:val="nil"/>
            </w:tcBorders>
            <w:shd w:val="clear" w:color="auto" w:fill="auto"/>
            <w:vAlign w:val="center"/>
          </w:tcPr>
          <w:p w14:paraId="2699DB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15.0 </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E7B71">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30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C0E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450.0 </w:t>
            </w:r>
          </w:p>
        </w:tc>
      </w:tr>
      <w:tr w14:paraId="315AF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19177">
            <w:pPr>
              <w:jc w:val="center"/>
              <w:rPr>
                <w:rFonts w:hint="eastAsia" w:ascii="仿宋" w:hAnsi="仿宋" w:eastAsia="仿宋" w:cs="仿宋"/>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3C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合计</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8B94">
            <w:pPr>
              <w:jc w:val="center"/>
              <w:rPr>
                <w:rFonts w:hint="eastAsia" w:ascii="仿宋" w:hAnsi="仿宋" w:eastAsia="仿宋" w:cs="仿宋"/>
                <w:i w:val="0"/>
                <w:iCs w:val="0"/>
                <w:color w:val="000000"/>
                <w:sz w:val="21"/>
                <w:szCs w:val="21"/>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4BE43">
            <w:pPr>
              <w:jc w:val="center"/>
              <w:rPr>
                <w:rFonts w:hint="eastAsia" w:ascii="仿宋" w:hAnsi="仿宋" w:eastAsia="仿宋" w:cs="仿宋"/>
                <w:i w:val="0"/>
                <w:iCs w:val="0"/>
                <w:color w:val="000000"/>
                <w:sz w:val="21"/>
                <w:szCs w:val="21"/>
                <w:u w:val="none"/>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17F84">
            <w:pPr>
              <w:jc w:val="center"/>
              <w:rPr>
                <w:rFonts w:hint="eastAsia" w:ascii="仿宋" w:hAnsi="仿宋" w:eastAsia="仿宋" w:cs="仿宋"/>
                <w:i w:val="0"/>
                <w:iCs w:val="0"/>
                <w:color w:val="000000"/>
                <w:sz w:val="21"/>
                <w:szCs w:val="21"/>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4CE2">
            <w:pPr>
              <w:jc w:val="center"/>
              <w:rPr>
                <w:rFonts w:hint="eastAsia" w:ascii="仿宋" w:hAnsi="仿宋" w:eastAsia="仿宋" w:cs="仿宋"/>
                <w:i w:val="0"/>
                <w:iCs w:val="0"/>
                <w:color w:val="000000"/>
                <w:sz w:val="21"/>
                <w:szCs w:val="21"/>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E131D">
            <w:pPr>
              <w:jc w:val="center"/>
              <w:rPr>
                <w:rFonts w:hint="eastAsia" w:ascii="仿宋" w:hAnsi="仿宋" w:eastAsia="仿宋" w:cs="仿宋"/>
                <w:i w:val="0"/>
                <w:iCs w:val="0"/>
                <w:color w:val="000000"/>
                <w:sz w:val="21"/>
                <w:szCs w:val="21"/>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EC53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29999.9 </w:t>
            </w:r>
          </w:p>
        </w:tc>
      </w:tr>
      <w:tr w14:paraId="19209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82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8A493C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sz w:val="21"/>
                <w:szCs w:val="21"/>
                <w:vertAlign w:val="baseline"/>
                <w:lang w:val="en-US" w:eastAsia="zh-CN"/>
              </w:rPr>
              <w:t>投标报价：优惠率     % （如控制价原价100元，优惠15元，优惠率便是15%）</w:t>
            </w:r>
          </w:p>
        </w:tc>
      </w:tr>
    </w:tbl>
    <w:p w14:paraId="3AE47394">
      <w:pPr>
        <w:jc w:val="left"/>
        <w:rPr>
          <w:rFonts w:hint="eastAsia" w:ascii="仿宋" w:hAnsi="仿宋" w:eastAsia="仿宋" w:cs="仿宋"/>
          <w:b/>
          <w:bCs/>
          <w:i w:val="0"/>
          <w:iCs w:val="0"/>
          <w:caps w:val="0"/>
          <w:color w:val="000000"/>
          <w:spacing w:val="0"/>
          <w:sz w:val="24"/>
          <w:szCs w:val="24"/>
          <w:shd w:val="clear" w:color="auto" w:fill="FFFFFF"/>
        </w:rPr>
      </w:pPr>
    </w:p>
    <w:p w14:paraId="367F7533">
      <w:pPr>
        <w:jc w:val="left"/>
        <w:rPr>
          <w:rFonts w:hint="eastAsia" w:ascii="宋体" w:hAnsi="宋体" w:eastAsia="宋体" w:cs="宋体"/>
          <w:b/>
          <w:bCs/>
          <w:i w:val="0"/>
          <w:iCs w:val="0"/>
          <w:caps w:val="0"/>
          <w:color w:val="000000"/>
          <w:spacing w:val="0"/>
          <w:sz w:val="21"/>
          <w:szCs w:val="21"/>
          <w:shd w:val="clear" w:color="auto" w:fill="FFFFFF"/>
        </w:rPr>
      </w:pPr>
      <w:r>
        <w:rPr>
          <w:rFonts w:hint="eastAsia" w:ascii="宋体" w:hAnsi="宋体" w:eastAsia="宋体" w:cs="宋体"/>
          <w:b/>
          <w:bCs/>
          <w:i w:val="0"/>
          <w:iCs w:val="0"/>
          <w:caps w:val="0"/>
          <w:color w:val="000000"/>
          <w:spacing w:val="0"/>
          <w:sz w:val="21"/>
          <w:szCs w:val="21"/>
          <w:shd w:val="clear" w:color="auto" w:fill="FFFFFF"/>
        </w:rPr>
        <w:t xml:space="preserve">报价单位（盖章）：    </w:t>
      </w:r>
      <w:r>
        <w:rPr>
          <w:rFonts w:hint="eastAsia" w:ascii="宋体" w:hAnsi="宋体" w:eastAsia="宋体" w:cs="宋体"/>
          <w:b/>
          <w:bCs/>
          <w:i w:val="0"/>
          <w:iCs w:val="0"/>
          <w:caps w:val="0"/>
          <w:color w:val="000000"/>
          <w:spacing w:val="0"/>
          <w:sz w:val="21"/>
          <w:szCs w:val="21"/>
          <w:shd w:val="clear" w:color="auto" w:fill="FFFFFF"/>
          <w:lang w:val="en-US" w:eastAsia="zh-CN"/>
        </w:rPr>
        <w:t xml:space="preserve">  </w:t>
      </w:r>
      <w:r>
        <w:rPr>
          <w:rFonts w:hint="eastAsia" w:ascii="宋体" w:hAnsi="宋体" w:cs="宋体"/>
          <w:b/>
          <w:bCs/>
          <w:i w:val="0"/>
          <w:iCs w:val="0"/>
          <w:caps w:val="0"/>
          <w:color w:val="000000"/>
          <w:spacing w:val="0"/>
          <w:sz w:val="21"/>
          <w:szCs w:val="21"/>
          <w:shd w:val="clear" w:color="auto" w:fill="FFFFFF"/>
          <w:lang w:val="en-US" w:eastAsia="zh-CN"/>
        </w:rPr>
        <w:t xml:space="preserve">        </w:t>
      </w:r>
      <w:r>
        <w:rPr>
          <w:rFonts w:hint="eastAsia" w:ascii="宋体" w:hAnsi="宋体" w:eastAsia="宋体" w:cs="宋体"/>
          <w:b/>
          <w:bCs/>
          <w:i w:val="0"/>
          <w:iCs w:val="0"/>
          <w:caps w:val="0"/>
          <w:color w:val="000000"/>
          <w:spacing w:val="0"/>
          <w:sz w:val="21"/>
          <w:szCs w:val="21"/>
          <w:shd w:val="clear" w:color="auto" w:fill="FFFFFF"/>
          <w:lang w:val="en-US" w:eastAsia="zh-CN"/>
        </w:rPr>
        <w:t xml:space="preserve"> </w:t>
      </w:r>
      <w:r>
        <w:rPr>
          <w:rFonts w:hint="eastAsia" w:ascii="宋体" w:hAnsi="宋体" w:cs="宋体"/>
          <w:b/>
          <w:bCs/>
          <w:i w:val="0"/>
          <w:iCs w:val="0"/>
          <w:caps w:val="0"/>
          <w:color w:val="000000"/>
          <w:spacing w:val="0"/>
          <w:sz w:val="21"/>
          <w:szCs w:val="21"/>
          <w:shd w:val="clear" w:color="auto" w:fill="FFFFFF"/>
          <w:lang w:val="en-US" w:eastAsia="zh-CN"/>
        </w:rPr>
        <w:t xml:space="preserve">         </w:t>
      </w:r>
      <w:r>
        <w:rPr>
          <w:rFonts w:hint="eastAsia" w:ascii="宋体" w:hAnsi="宋体" w:eastAsia="宋体" w:cs="宋体"/>
          <w:b/>
          <w:bCs/>
          <w:i w:val="0"/>
          <w:iCs w:val="0"/>
          <w:caps w:val="0"/>
          <w:color w:val="000000"/>
          <w:spacing w:val="0"/>
          <w:sz w:val="21"/>
          <w:szCs w:val="21"/>
          <w:shd w:val="clear" w:color="auto" w:fill="FFFFFF"/>
        </w:rPr>
        <w:t xml:space="preserve"> 报价时间：</w:t>
      </w:r>
      <w:r>
        <w:rPr>
          <w:rFonts w:hint="eastAsia" w:ascii="宋体" w:hAnsi="宋体" w:eastAsia="宋体" w:cs="宋体"/>
          <w:b/>
          <w:bCs/>
          <w:i w:val="0"/>
          <w:iCs w:val="0"/>
          <w:caps w:val="0"/>
          <w:color w:val="000000"/>
          <w:spacing w:val="0"/>
          <w:sz w:val="21"/>
          <w:szCs w:val="21"/>
          <w:shd w:val="clear" w:color="auto" w:fill="FFFFFF"/>
          <w:lang w:val="en-US" w:eastAsia="zh-CN"/>
        </w:rPr>
        <w:t xml:space="preserve">   </w:t>
      </w:r>
      <w:r>
        <w:rPr>
          <w:rFonts w:hint="eastAsia" w:ascii="宋体" w:hAnsi="宋体" w:eastAsia="宋体" w:cs="宋体"/>
          <w:b/>
          <w:bCs/>
          <w:i w:val="0"/>
          <w:iCs w:val="0"/>
          <w:caps w:val="0"/>
          <w:color w:val="000000"/>
          <w:spacing w:val="0"/>
          <w:sz w:val="21"/>
          <w:szCs w:val="21"/>
          <w:shd w:val="clear" w:color="auto" w:fill="FFFFFF"/>
        </w:rPr>
        <w:t xml:space="preserve">年    月    日        </w:t>
      </w:r>
    </w:p>
    <w:p w14:paraId="040B81B3">
      <w:pPr>
        <w:jc w:val="left"/>
        <w:rPr>
          <w:rFonts w:hint="eastAsia" w:ascii="宋体" w:hAnsi="宋体" w:eastAsia="宋体" w:cs="宋体"/>
          <w:b/>
          <w:bCs/>
          <w:i w:val="0"/>
          <w:iCs w:val="0"/>
          <w:caps w:val="0"/>
          <w:color w:val="000000"/>
          <w:spacing w:val="0"/>
          <w:sz w:val="21"/>
          <w:szCs w:val="21"/>
          <w:shd w:val="clear" w:color="auto" w:fill="FFFFFF"/>
        </w:rPr>
      </w:pPr>
      <w:bookmarkStart w:id="0" w:name="_GoBack"/>
      <w:bookmarkEnd w:id="0"/>
    </w:p>
    <w:p w14:paraId="70704111">
      <w:pPr>
        <w:jc w:val="left"/>
        <w:rPr>
          <w:rFonts w:hint="eastAsia" w:ascii="宋体" w:hAnsi="宋体" w:eastAsia="宋体" w:cs="宋体"/>
          <w:b/>
          <w:bCs/>
          <w:i w:val="0"/>
          <w:iCs w:val="0"/>
          <w:caps w:val="0"/>
          <w:color w:val="000000"/>
          <w:spacing w:val="0"/>
          <w:sz w:val="21"/>
          <w:szCs w:val="21"/>
          <w:shd w:val="clear" w:color="auto" w:fill="FFFFFF"/>
          <w:lang w:val="en-US" w:eastAsia="zh-CN"/>
        </w:rPr>
      </w:pPr>
      <w:r>
        <w:rPr>
          <w:rFonts w:hint="eastAsia" w:ascii="宋体" w:hAnsi="宋体" w:eastAsia="宋体" w:cs="宋体"/>
          <w:b/>
          <w:bCs/>
          <w:i w:val="0"/>
          <w:iCs w:val="0"/>
          <w:caps w:val="0"/>
          <w:color w:val="000000"/>
          <w:spacing w:val="0"/>
          <w:sz w:val="21"/>
          <w:szCs w:val="21"/>
          <w:shd w:val="clear" w:color="auto" w:fill="FFFFFF"/>
        </w:rPr>
        <w:t xml:space="preserve">联系人：     </w:t>
      </w:r>
      <w:r>
        <w:rPr>
          <w:rFonts w:hint="eastAsia" w:ascii="宋体" w:hAnsi="宋体" w:eastAsia="宋体" w:cs="宋体"/>
          <w:b/>
          <w:bCs/>
          <w:i w:val="0"/>
          <w:iCs w:val="0"/>
          <w:caps w:val="0"/>
          <w:color w:val="000000"/>
          <w:spacing w:val="0"/>
          <w:sz w:val="21"/>
          <w:szCs w:val="21"/>
          <w:shd w:val="clear" w:color="auto" w:fill="FFFFFF"/>
          <w:lang w:val="en-US" w:eastAsia="zh-CN"/>
        </w:rPr>
        <w:t xml:space="preserve">            </w:t>
      </w:r>
      <w:r>
        <w:rPr>
          <w:rFonts w:hint="eastAsia" w:ascii="宋体" w:hAnsi="宋体" w:cs="宋体"/>
          <w:b/>
          <w:bCs/>
          <w:i w:val="0"/>
          <w:iCs w:val="0"/>
          <w:caps w:val="0"/>
          <w:color w:val="000000"/>
          <w:spacing w:val="0"/>
          <w:sz w:val="21"/>
          <w:szCs w:val="21"/>
          <w:shd w:val="clear" w:color="auto" w:fill="FFFFFF"/>
          <w:lang w:val="en-US" w:eastAsia="zh-CN"/>
        </w:rPr>
        <w:t xml:space="preserve">                 </w:t>
      </w:r>
      <w:r>
        <w:rPr>
          <w:rFonts w:hint="eastAsia" w:ascii="宋体" w:hAnsi="宋体" w:eastAsia="宋体" w:cs="宋体"/>
          <w:b/>
          <w:bCs/>
          <w:i w:val="0"/>
          <w:iCs w:val="0"/>
          <w:caps w:val="0"/>
          <w:color w:val="000000"/>
          <w:spacing w:val="0"/>
          <w:sz w:val="21"/>
          <w:szCs w:val="21"/>
          <w:shd w:val="clear" w:color="auto" w:fill="FFFFFF"/>
          <w:lang w:val="en-US" w:eastAsia="zh-CN"/>
        </w:rPr>
        <w:t xml:space="preserve"> </w:t>
      </w:r>
      <w:r>
        <w:rPr>
          <w:rFonts w:hint="eastAsia" w:ascii="宋体" w:hAnsi="宋体" w:eastAsia="宋体" w:cs="宋体"/>
          <w:b/>
          <w:bCs/>
          <w:i w:val="0"/>
          <w:iCs w:val="0"/>
          <w:caps w:val="0"/>
          <w:color w:val="000000"/>
          <w:spacing w:val="0"/>
          <w:sz w:val="21"/>
          <w:szCs w:val="21"/>
          <w:shd w:val="clear" w:color="auto" w:fill="FFFFFF"/>
        </w:rPr>
        <w:t>联系电话：</w:t>
      </w:r>
    </w:p>
    <w:p w14:paraId="5A0B49D3">
      <w:pPr>
        <w:widowControl/>
        <w:spacing w:line="360" w:lineRule="exact"/>
        <w:rPr>
          <w:rFonts w:hint="eastAsia" w:ascii="宋体" w:hAnsi="宋体" w:cs="宋体"/>
          <w:b/>
          <w:bCs/>
          <w:color w:val="auto"/>
          <w:szCs w:val="21"/>
        </w:rPr>
      </w:pPr>
    </w:p>
    <w:p w14:paraId="0454A53D">
      <w:pPr>
        <w:widowControl/>
        <w:spacing w:line="360" w:lineRule="exact"/>
        <w:rPr>
          <w:rFonts w:ascii="宋体" w:hAnsi="宋体" w:cs="宋体"/>
          <w:b/>
          <w:bCs/>
          <w:color w:val="auto"/>
          <w:szCs w:val="21"/>
        </w:rPr>
      </w:pPr>
      <w:r>
        <w:rPr>
          <w:rFonts w:hint="eastAsia" w:ascii="宋体" w:hAnsi="宋体" w:cs="宋体"/>
          <w:b/>
          <w:bCs/>
          <w:color w:val="auto"/>
          <w:szCs w:val="21"/>
        </w:rPr>
        <w:t>服务要求</w:t>
      </w:r>
    </w:p>
    <w:p w14:paraId="05EA9DB7">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szCs w:val="21"/>
        </w:rPr>
        <w:t>1</w:t>
      </w:r>
      <w:r>
        <w:rPr>
          <w:rFonts w:hint="eastAsia" w:ascii="仿宋" w:hAnsi="仿宋" w:eastAsia="仿宋" w:cs="仿宋"/>
          <w:color w:val="auto"/>
          <w:szCs w:val="21"/>
          <w:lang w:eastAsia="zh-CN"/>
        </w:rPr>
        <w:t>.</w:t>
      </w:r>
      <w:r>
        <w:rPr>
          <w:rFonts w:hint="eastAsia" w:ascii="仿宋" w:hAnsi="仿宋" w:eastAsia="仿宋" w:cs="仿宋"/>
          <w:color w:val="auto"/>
          <w:szCs w:val="21"/>
        </w:rPr>
        <w:t>本项目为</w:t>
      </w:r>
      <w:r>
        <w:rPr>
          <w:rFonts w:hint="eastAsia" w:ascii="仿宋" w:hAnsi="仿宋" w:eastAsia="仿宋" w:cs="仿宋"/>
          <w:color w:val="auto"/>
          <w:szCs w:val="21"/>
          <w:lang w:eastAsia="zh-CN"/>
        </w:rPr>
        <w:t>定点</w:t>
      </w:r>
      <w:r>
        <w:rPr>
          <w:rFonts w:hint="eastAsia" w:ascii="仿宋" w:hAnsi="仿宋" w:eastAsia="仿宋" w:cs="仿宋"/>
          <w:color w:val="auto"/>
          <w:szCs w:val="21"/>
        </w:rPr>
        <w:t>采购，采用综合优惠率*各种</w:t>
      </w:r>
      <w:r>
        <w:rPr>
          <w:rFonts w:hint="eastAsia" w:ascii="仿宋" w:hAnsi="仿宋" w:eastAsia="仿宋" w:cs="仿宋"/>
          <w:color w:val="auto"/>
          <w:szCs w:val="21"/>
          <w:lang w:eastAsia="zh-CN"/>
        </w:rPr>
        <w:t>品名</w:t>
      </w:r>
      <w:r>
        <w:rPr>
          <w:rFonts w:hint="eastAsia" w:ascii="仿宋" w:hAnsi="仿宋" w:eastAsia="仿宋" w:cs="仿宋"/>
          <w:color w:val="auto"/>
          <w:szCs w:val="21"/>
        </w:rPr>
        <w:t>最高限价的办法确定单价，该单价是指完成</w:t>
      </w:r>
      <w:r>
        <w:rPr>
          <w:rFonts w:hint="eastAsia" w:ascii="仿宋" w:hAnsi="仿宋" w:eastAsia="仿宋" w:cs="仿宋"/>
          <w:color w:val="auto"/>
          <w:szCs w:val="21"/>
          <w:lang w:eastAsia="zh-CN"/>
        </w:rPr>
        <w:t>采购</w:t>
      </w:r>
      <w:r>
        <w:rPr>
          <w:rFonts w:hint="eastAsia" w:ascii="仿宋" w:hAnsi="仿宋" w:eastAsia="仿宋" w:cs="仿宋"/>
          <w:color w:val="auto"/>
          <w:szCs w:val="21"/>
        </w:rPr>
        <w:t>项目所需的供货</w:t>
      </w:r>
      <w:r>
        <w:rPr>
          <w:rFonts w:hint="eastAsia" w:ascii="仿宋" w:hAnsi="仿宋" w:eastAsia="仿宋" w:cs="仿宋"/>
          <w:color w:val="auto"/>
          <w:szCs w:val="21"/>
          <w:lang w:eastAsia="zh-CN"/>
        </w:rPr>
        <w:t>.</w:t>
      </w:r>
      <w:r>
        <w:rPr>
          <w:rFonts w:hint="eastAsia" w:ascii="仿宋" w:hAnsi="仿宋" w:eastAsia="仿宋" w:cs="仿宋"/>
          <w:color w:val="auto"/>
          <w:szCs w:val="21"/>
        </w:rPr>
        <w:t>质保</w:t>
      </w:r>
      <w:r>
        <w:rPr>
          <w:rFonts w:hint="eastAsia" w:ascii="仿宋" w:hAnsi="仿宋" w:eastAsia="仿宋" w:cs="仿宋"/>
          <w:color w:val="auto"/>
          <w:szCs w:val="21"/>
          <w:lang w:eastAsia="zh-CN"/>
        </w:rPr>
        <w:t>.运输.</w:t>
      </w:r>
      <w:r>
        <w:rPr>
          <w:rFonts w:hint="eastAsia" w:ascii="仿宋" w:hAnsi="仿宋" w:eastAsia="仿宋" w:cs="仿宋"/>
          <w:color w:val="auto"/>
          <w:szCs w:val="21"/>
        </w:rPr>
        <w:t>税费</w:t>
      </w:r>
      <w:r>
        <w:rPr>
          <w:rFonts w:hint="eastAsia" w:ascii="仿宋" w:hAnsi="仿宋" w:eastAsia="仿宋" w:cs="仿宋"/>
          <w:color w:val="auto"/>
          <w:szCs w:val="21"/>
          <w:lang w:eastAsia="zh-CN"/>
        </w:rPr>
        <w:t>.</w:t>
      </w:r>
      <w:r>
        <w:rPr>
          <w:rFonts w:hint="eastAsia" w:ascii="仿宋" w:hAnsi="仿宋" w:eastAsia="仿宋" w:cs="仿宋"/>
          <w:color w:val="auto"/>
          <w:szCs w:val="21"/>
        </w:rPr>
        <w:t>和售后服务等</w:t>
      </w:r>
      <w:r>
        <w:rPr>
          <w:rFonts w:hint="eastAsia" w:ascii="仿宋" w:hAnsi="仿宋" w:eastAsia="仿宋" w:cs="仿宋"/>
          <w:color w:val="auto"/>
          <w:szCs w:val="21"/>
          <w:lang w:eastAsia="zh-CN"/>
        </w:rPr>
        <w:t>其他费用，</w:t>
      </w:r>
      <w:r>
        <w:rPr>
          <w:rFonts w:hint="eastAsia" w:ascii="仿宋" w:hAnsi="仿宋" w:eastAsia="仿宋" w:cs="仿宋"/>
          <w:color w:val="000000" w:themeColor="text1"/>
          <w:szCs w:val="21"/>
          <w:lang w:val="en-US" w:eastAsia="zh-CN"/>
          <w14:textFill>
            <w14:solidFill>
              <w14:schemeClr w14:val="tx1"/>
            </w14:solidFill>
          </w14:textFill>
        </w:rPr>
        <w:t>年度采购总预算</w:t>
      </w:r>
      <w:r>
        <w:rPr>
          <w:rFonts w:hint="eastAsia" w:ascii="仿宋" w:hAnsi="仿宋" w:eastAsia="仿宋" w:cs="仿宋"/>
          <w:color w:val="auto"/>
          <w:szCs w:val="21"/>
          <w:lang w:val="en-US" w:eastAsia="zh-CN"/>
        </w:rPr>
        <w:t>为29999.9</w:t>
      </w:r>
      <w:r>
        <w:rPr>
          <w:rFonts w:hint="eastAsia" w:ascii="仿宋" w:hAnsi="仿宋" w:eastAsia="仿宋" w:cs="仿宋"/>
          <w:color w:val="000000" w:themeColor="text1"/>
          <w:szCs w:val="21"/>
          <w:lang w:val="en-US" w:eastAsia="zh-CN"/>
          <w14:textFill>
            <w14:solidFill>
              <w14:schemeClr w14:val="tx1"/>
            </w14:solidFill>
          </w14:textFill>
        </w:rPr>
        <w:t>元，年度服务达年度预算限额或合同期满按规定重新招标。</w:t>
      </w:r>
    </w:p>
    <w:p w14:paraId="20ECB5E7">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rPr>
      </w:pPr>
      <w:r>
        <w:rPr>
          <w:rFonts w:hint="eastAsia" w:ascii="仿宋" w:hAnsi="仿宋" w:eastAsia="仿宋" w:cs="仿宋"/>
          <w:color w:val="auto"/>
          <w:szCs w:val="21"/>
        </w:rPr>
        <w:t>2</w:t>
      </w:r>
      <w:r>
        <w:rPr>
          <w:rFonts w:hint="eastAsia" w:ascii="仿宋" w:hAnsi="仿宋" w:eastAsia="仿宋" w:cs="仿宋"/>
          <w:color w:val="auto"/>
          <w:szCs w:val="21"/>
          <w:lang w:eastAsia="zh-CN"/>
        </w:rPr>
        <w:t>.</w:t>
      </w:r>
      <w:r>
        <w:rPr>
          <w:rFonts w:hint="eastAsia" w:ascii="仿宋" w:hAnsi="仿宋" w:eastAsia="仿宋" w:cs="仿宋"/>
          <w:color w:val="auto"/>
          <w:szCs w:val="21"/>
        </w:rPr>
        <w:t>交货地点：泉州市特殊教育学校</w:t>
      </w:r>
      <w:r>
        <w:rPr>
          <w:rFonts w:hint="eastAsia" w:ascii="仿宋" w:hAnsi="仿宋" w:eastAsia="仿宋" w:cs="仿宋"/>
          <w:color w:val="auto"/>
          <w:szCs w:val="21"/>
          <w:lang w:eastAsia="zh-CN"/>
        </w:rPr>
        <w:t>医务室</w:t>
      </w:r>
      <w:r>
        <w:rPr>
          <w:rFonts w:hint="eastAsia" w:ascii="仿宋" w:hAnsi="仿宋" w:eastAsia="仿宋" w:cs="仿宋"/>
          <w:color w:val="auto"/>
          <w:szCs w:val="21"/>
        </w:rPr>
        <w:t>。</w:t>
      </w:r>
    </w:p>
    <w:p w14:paraId="5C7144BE">
      <w:pPr>
        <w:pStyle w:val="4"/>
        <w:keepNext w:val="0"/>
        <w:keepLines w:val="0"/>
        <w:pageBreakBefore w:val="0"/>
        <w:kinsoku/>
        <w:wordWrap/>
        <w:overflowPunct/>
        <w:topLinePunct w:val="0"/>
        <w:autoSpaceDE/>
        <w:autoSpaceDN/>
        <w:bidi w:val="0"/>
        <w:spacing w:line="360" w:lineRule="exact"/>
        <w:ind w:left="0" w:leftChars="0" w:firstLine="420" w:firstLineChars="200"/>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3.药品质量要求：中标供应商供应药品的可使用期限不少于药品有效期一半的时间，如</w:t>
      </w:r>
    </w:p>
    <w:p w14:paraId="67AAABD7">
      <w:pPr>
        <w:pStyle w:val="4"/>
        <w:keepNext w:val="0"/>
        <w:keepLines w:val="0"/>
        <w:pageBreakBefore w:val="0"/>
        <w:kinsoku/>
        <w:wordWrap/>
        <w:overflowPunct/>
        <w:topLinePunct w:val="0"/>
        <w:autoSpaceDE/>
        <w:autoSpaceDN/>
        <w:bidi w:val="0"/>
        <w:spacing w:line="360" w:lineRule="exact"/>
        <w:ind w:left="0" w:leftChars="0" w:firstLine="420" w:firstLineChars="200"/>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供应药品可使用期限不符合以上要求，采购方有权要求退回药品，期间损失由供应商负责。</w:t>
      </w:r>
    </w:p>
    <w:p w14:paraId="5E9FF2B2">
      <w:pPr>
        <w:pStyle w:val="4"/>
        <w:keepNext w:val="0"/>
        <w:keepLines w:val="0"/>
        <w:pageBreakBefore w:val="0"/>
        <w:kinsoku/>
        <w:wordWrap/>
        <w:overflowPunct/>
        <w:topLinePunct w:val="0"/>
        <w:autoSpaceDE/>
        <w:autoSpaceDN/>
        <w:bidi w:val="0"/>
        <w:spacing w:line="360" w:lineRule="exact"/>
        <w:ind w:left="0" w:leftChars="0" w:firstLine="42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4.药品采购流程：采购方提供学校医务室按需要求的药品或防疫物资申购单，供应商按申购单要求的药品品名.品牌（产家）.数量以及标书要求的价格优惠率，在规定时间内送达交货地点。</w:t>
      </w:r>
    </w:p>
    <w:p w14:paraId="048EA282">
      <w:pPr>
        <w:keepNext w:val="0"/>
        <w:keepLines w:val="0"/>
        <w:pageBreakBefore w:val="0"/>
        <w:kinsoku/>
        <w:wordWrap/>
        <w:overflowPunct/>
        <w:topLinePunct w:val="0"/>
        <w:autoSpaceDE/>
        <w:autoSpaceDN/>
        <w:bidi w:val="0"/>
        <w:spacing w:line="360" w:lineRule="exact"/>
        <w:ind w:firstLine="420" w:firstLineChars="200"/>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5.药品供货时间要求：采购方提供申购清单后，要求中标供应商在3个工作日内送达指定地点。</w:t>
      </w:r>
    </w:p>
    <w:p w14:paraId="78B44C05">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6</w:t>
      </w:r>
      <w:r>
        <w:rPr>
          <w:rFonts w:hint="eastAsia" w:ascii="仿宋" w:hAnsi="仿宋" w:eastAsia="仿宋" w:cs="仿宋"/>
          <w:color w:val="auto"/>
          <w:szCs w:val="21"/>
          <w:lang w:eastAsia="zh-CN"/>
        </w:rPr>
        <w:t>.</w:t>
      </w:r>
      <w:r>
        <w:rPr>
          <w:rFonts w:hint="eastAsia" w:ascii="仿宋" w:hAnsi="仿宋" w:eastAsia="仿宋" w:cs="仿宋"/>
          <w:color w:val="auto"/>
          <w:szCs w:val="21"/>
        </w:rPr>
        <w:t>售后服务要求：7天*24小时服务，要求0.5小时内响应</w:t>
      </w:r>
      <w:r>
        <w:rPr>
          <w:rFonts w:hint="eastAsia" w:ascii="仿宋" w:hAnsi="仿宋" w:eastAsia="仿宋" w:cs="仿宋"/>
          <w:color w:val="auto"/>
          <w:szCs w:val="21"/>
          <w:lang w:eastAsia="zh-CN"/>
        </w:rPr>
        <w:t>。</w:t>
      </w:r>
    </w:p>
    <w:p w14:paraId="372546D4">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rPr>
      </w:pPr>
      <w:r>
        <w:rPr>
          <w:rFonts w:hint="eastAsia" w:ascii="仿宋" w:hAnsi="仿宋" w:eastAsia="仿宋" w:cs="仿宋"/>
          <w:color w:val="auto"/>
          <w:szCs w:val="21"/>
          <w:lang w:val="en-US" w:eastAsia="zh-CN"/>
        </w:rPr>
        <w:t>7</w:t>
      </w:r>
      <w:r>
        <w:rPr>
          <w:rFonts w:hint="eastAsia" w:ascii="仿宋" w:hAnsi="仿宋" w:eastAsia="仿宋" w:cs="仿宋"/>
          <w:color w:val="auto"/>
          <w:szCs w:val="21"/>
          <w:lang w:eastAsia="zh-CN"/>
        </w:rPr>
        <w:t>.</w:t>
      </w:r>
      <w:r>
        <w:rPr>
          <w:rFonts w:hint="eastAsia" w:ascii="仿宋" w:hAnsi="仿宋" w:eastAsia="仿宋" w:cs="仿宋"/>
          <w:color w:val="auto"/>
          <w:szCs w:val="21"/>
        </w:rPr>
        <w:t>中标供应商需把报表送达采购人处，报表格式由采购人拟定。</w:t>
      </w:r>
    </w:p>
    <w:p w14:paraId="2C47C907">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rPr>
      </w:pPr>
      <w:r>
        <w:rPr>
          <w:rFonts w:hint="eastAsia" w:ascii="仿宋" w:hAnsi="仿宋" w:eastAsia="仿宋" w:cs="仿宋"/>
          <w:color w:val="auto"/>
          <w:szCs w:val="21"/>
          <w:lang w:val="en-US" w:eastAsia="zh-CN"/>
        </w:rPr>
        <w:t>8</w:t>
      </w:r>
      <w:r>
        <w:rPr>
          <w:rFonts w:hint="eastAsia" w:ascii="仿宋" w:hAnsi="仿宋" w:eastAsia="仿宋" w:cs="仿宋"/>
          <w:color w:val="auto"/>
          <w:szCs w:val="21"/>
          <w:lang w:eastAsia="zh-CN"/>
        </w:rPr>
        <w:t>.</w:t>
      </w:r>
      <w:r>
        <w:rPr>
          <w:rFonts w:hint="eastAsia" w:ascii="仿宋" w:hAnsi="仿宋" w:eastAsia="仿宋" w:cs="仿宋"/>
          <w:color w:val="auto"/>
          <w:szCs w:val="21"/>
        </w:rPr>
        <w:t>供货期限：中标单位与采购人签订合同后一年。</w:t>
      </w:r>
    </w:p>
    <w:p w14:paraId="456E4A25">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rPr>
      </w:pPr>
      <w:r>
        <w:rPr>
          <w:rFonts w:hint="eastAsia" w:ascii="仿宋" w:hAnsi="仿宋" w:eastAsia="仿宋" w:cs="仿宋"/>
          <w:color w:val="auto"/>
          <w:szCs w:val="21"/>
          <w:lang w:val="en-US" w:eastAsia="zh-CN"/>
        </w:rPr>
        <w:t>9</w:t>
      </w:r>
      <w:r>
        <w:rPr>
          <w:rFonts w:hint="eastAsia" w:ascii="仿宋" w:hAnsi="仿宋" w:eastAsia="仿宋" w:cs="仿宋"/>
          <w:color w:val="auto"/>
          <w:szCs w:val="21"/>
          <w:lang w:eastAsia="zh-CN"/>
        </w:rPr>
        <w:t>.</w:t>
      </w:r>
      <w:r>
        <w:rPr>
          <w:rFonts w:hint="eastAsia" w:ascii="仿宋" w:hAnsi="仿宋" w:eastAsia="仿宋" w:cs="仿宋"/>
          <w:color w:val="auto"/>
          <w:szCs w:val="21"/>
        </w:rPr>
        <w:t>若服务期内招标人需采购的</w:t>
      </w:r>
      <w:r>
        <w:rPr>
          <w:rFonts w:hint="eastAsia" w:ascii="仿宋" w:hAnsi="仿宋" w:eastAsia="仿宋" w:cs="仿宋"/>
          <w:color w:val="auto"/>
          <w:szCs w:val="21"/>
          <w:lang w:eastAsia="zh-CN"/>
        </w:rPr>
        <w:t>药品及防疫物资</w:t>
      </w:r>
      <w:r>
        <w:rPr>
          <w:rFonts w:hint="eastAsia" w:ascii="仿宋" w:hAnsi="仿宋" w:eastAsia="仿宋" w:cs="仿宋"/>
          <w:color w:val="auto"/>
          <w:szCs w:val="21"/>
        </w:rPr>
        <w:t>不在采购清单范围内，则由双方</w:t>
      </w:r>
      <w:r>
        <w:rPr>
          <w:rFonts w:hint="eastAsia" w:ascii="仿宋" w:hAnsi="仿宋" w:eastAsia="仿宋" w:cs="仿宋"/>
          <w:color w:val="auto"/>
          <w:szCs w:val="21"/>
          <w:lang w:eastAsia="zh-CN"/>
        </w:rPr>
        <w:t>协商</w:t>
      </w:r>
      <w:r>
        <w:rPr>
          <w:rFonts w:hint="eastAsia" w:ascii="仿宋" w:hAnsi="仿宋" w:eastAsia="仿宋" w:cs="仿宋"/>
          <w:color w:val="auto"/>
          <w:lang w:val="en-US" w:eastAsia="zh-CN"/>
        </w:rPr>
        <w:t>遵循市场询价为标准</w:t>
      </w:r>
      <w:r>
        <w:rPr>
          <w:rFonts w:hint="eastAsia" w:ascii="仿宋" w:hAnsi="仿宋" w:eastAsia="仿宋" w:cs="仿宋"/>
          <w:color w:val="auto"/>
          <w:szCs w:val="21"/>
        </w:rPr>
        <w:t>，协商不一致的，则由招标人另行确定供应商。</w:t>
      </w:r>
    </w:p>
    <w:p w14:paraId="07624EE3">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rPr>
      </w:pPr>
      <w:r>
        <w:rPr>
          <w:rFonts w:hint="eastAsia" w:ascii="仿宋" w:hAnsi="仿宋" w:eastAsia="仿宋" w:cs="仿宋"/>
          <w:color w:val="auto"/>
          <w:szCs w:val="21"/>
          <w:lang w:val="en-US" w:eastAsia="zh-CN"/>
        </w:rPr>
        <w:t>10</w:t>
      </w:r>
      <w:r>
        <w:rPr>
          <w:rFonts w:hint="eastAsia" w:ascii="仿宋" w:hAnsi="仿宋" w:eastAsia="仿宋" w:cs="仿宋"/>
          <w:color w:val="auto"/>
          <w:szCs w:val="21"/>
          <w:lang w:eastAsia="zh-CN"/>
        </w:rPr>
        <w:t>.</w:t>
      </w:r>
      <w:r>
        <w:rPr>
          <w:rFonts w:hint="eastAsia" w:ascii="仿宋" w:hAnsi="仿宋" w:eastAsia="仿宋" w:cs="仿宋"/>
          <w:color w:val="auto"/>
          <w:szCs w:val="21"/>
        </w:rPr>
        <w:t>本项目根据招标人需求进行供货，最终按实际供货量结合中标单价进行结算。</w:t>
      </w:r>
    </w:p>
    <w:p w14:paraId="6382C82B">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11</w:t>
      </w:r>
      <w:r>
        <w:rPr>
          <w:rFonts w:hint="eastAsia" w:ascii="仿宋" w:hAnsi="仿宋" w:eastAsia="仿宋" w:cs="仿宋"/>
          <w:color w:val="auto"/>
          <w:szCs w:val="21"/>
          <w:lang w:eastAsia="zh-CN"/>
        </w:rPr>
        <w:t>.</w:t>
      </w:r>
      <w:r>
        <w:rPr>
          <w:rFonts w:hint="eastAsia" w:ascii="仿宋" w:hAnsi="仿宋" w:eastAsia="仿宋" w:cs="仿宋"/>
          <w:color w:val="auto"/>
          <w:szCs w:val="21"/>
        </w:rPr>
        <w:t>所供</w:t>
      </w:r>
      <w:r>
        <w:rPr>
          <w:rFonts w:hint="eastAsia" w:ascii="仿宋" w:hAnsi="仿宋" w:eastAsia="仿宋" w:cs="仿宋"/>
          <w:color w:val="auto"/>
          <w:szCs w:val="21"/>
          <w:lang w:val="en-US" w:eastAsia="zh-CN"/>
        </w:rPr>
        <w:t>药品和防疫物资，须符合药品经营质量管理规范，并在规定的有效期内，</w:t>
      </w:r>
      <w:r>
        <w:rPr>
          <w:rFonts w:hint="eastAsia" w:ascii="仿宋" w:hAnsi="仿宋" w:eastAsia="仿宋" w:cs="仿宋"/>
          <w:color w:val="auto"/>
          <w:szCs w:val="21"/>
        </w:rPr>
        <w:t>否则采购人有权拒收货物</w:t>
      </w: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并要求相应赔偿。</w:t>
      </w:r>
    </w:p>
    <w:p w14:paraId="53B15024">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color w:val="auto"/>
          <w:szCs w:val="21"/>
        </w:rPr>
      </w:pPr>
      <w:r>
        <w:rPr>
          <w:rFonts w:hint="eastAsia" w:ascii="仿宋" w:hAnsi="仿宋" w:eastAsia="仿宋" w:cs="仿宋"/>
          <w:color w:val="auto"/>
          <w:szCs w:val="21"/>
          <w:lang w:val="en-US" w:eastAsia="zh-CN"/>
        </w:rPr>
        <w:t>12.</w:t>
      </w:r>
      <w:r>
        <w:rPr>
          <w:rFonts w:hint="eastAsia" w:ascii="仿宋" w:hAnsi="仿宋" w:eastAsia="仿宋" w:cs="仿宋"/>
          <w:color w:val="auto"/>
          <w:szCs w:val="21"/>
        </w:rPr>
        <w:t>各种</w:t>
      </w:r>
      <w:r>
        <w:rPr>
          <w:rFonts w:hint="eastAsia" w:ascii="仿宋" w:hAnsi="仿宋" w:eastAsia="仿宋" w:cs="仿宋"/>
          <w:color w:val="auto"/>
          <w:szCs w:val="21"/>
          <w:lang w:eastAsia="zh-CN"/>
        </w:rPr>
        <w:t>品名</w:t>
      </w:r>
      <w:r>
        <w:rPr>
          <w:rFonts w:hint="eastAsia" w:ascii="仿宋" w:hAnsi="仿宋" w:eastAsia="仿宋" w:cs="仿宋"/>
          <w:color w:val="auto"/>
          <w:szCs w:val="21"/>
        </w:rPr>
        <w:t>的价格以其</w:t>
      </w:r>
      <w:r>
        <w:rPr>
          <w:rFonts w:hint="eastAsia" w:ascii="仿宋" w:hAnsi="仿宋" w:eastAsia="仿宋" w:cs="仿宋"/>
          <w:color w:val="auto"/>
          <w:szCs w:val="21"/>
          <w:lang w:eastAsia="zh-CN"/>
        </w:rPr>
        <w:t>单价</w:t>
      </w:r>
      <w:r>
        <w:rPr>
          <w:rFonts w:hint="eastAsia" w:ascii="仿宋" w:hAnsi="仿宋" w:eastAsia="仿宋" w:cs="仿宋"/>
          <w:color w:val="auto"/>
          <w:szCs w:val="21"/>
        </w:rPr>
        <w:t>最高限价×综合优惠率作为最终定价。</w:t>
      </w:r>
    </w:p>
    <w:p w14:paraId="7560886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1</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由使用单位提出</w:t>
      </w:r>
      <w:r>
        <w:rPr>
          <w:rFonts w:hint="eastAsia" w:ascii="仿宋" w:hAnsi="仿宋" w:eastAsia="仿宋" w:cs="仿宋"/>
          <w:snapToGrid w:val="0"/>
          <w:color w:val="auto"/>
          <w:kern w:val="0"/>
          <w:szCs w:val="21"/>
          <w:lang w:val="en-US" w:eastAsia="zh-CN"/>
        </w:rPr>
        <w:t>药品或防疫物资申购清单</w:t>
      </w:r>
      <w:r>
        <w:rPr>
          <w:rFonts w:hint="eastAsia" w:ascii="仿宋" w:hAnsi="仿宋" w:eastAsia="仿宋" w:cs="仿宋"/>
          <w:snapToGrid w:val="0"/>
          <w:color w:val="auto"/>
          <w:kern w:val="0"/>
          <w:szCs w:val="21"/>
        </w:rPr>
        <w:t>，通知乙方供货。乙方按要求将</w:t>
      </w:r>
      <w:r>
        <w:rPr>
          <w:rFonts w:hint="eastAsia" w:ascii="仿宋" w:hAnsi="仿宋" w:eastAsia="仿宋" w:cs="仿宋"/>
          <w:snapToGrid w:val="0"/>
          <w:color w:val="auto"/>
          <w:kern w:val="0"/>
          <w:szCs w:val="21"/>
          <w:lang w:val="en-US" w:eastAsia="zh-CN"/>
        </w:rPr>
        <w:t>药品或防疫物资</w:t>
      </w:r>
      <w:r>
        <w:rPr>
          <w:rFonts w:hint="eastAsia" w:ascii="仿宋" w:hAnsi="仿宋" w:eastAsia="仿宋" w:cs="仿宋"/>
          <w:snapToGrid w:val="0"/>
          <w:color w:val="auto"/>
          <w:kern w:val="0"/>
          <w:szCs w:val="21"/>
        </w:rPr>
        <w:t>送至指定地点，经使用单位</w:t>
      </w:r>
      <w:r>
        <w:rPr>
          <w:rFonts w:hint="eastAsia" w:ascii="仿宋" w:hAnsi="仿宋" w:eastAsia="仿宋" w:cs="仿宋"/>
          <w:snapToGrid w:val="0"/>
          <w:color w:val="auto"/>
          <w:kern w:val="0"/>
          <w:szCs w:val="21"/>
          <w:lang w:val="en-US" w:eastAsia="zh-CN"/>
        </w:rPr>
        <w:t>验</w:t>
      </w:r>
      <w:r>
        <w:rPr>
          <w:rFonts w:hint="eastAsia" w:ascii="仿宋" w:hAnsi="仿宋" w:eastAsia="仿宋" w:cs="仿宋"/>
          <w:snapToGrid w:val="0"/>
          <w:color w:val="auto"/>
          <w:kern w:val="0"/>
          <w:szCs w:val="21"/>
        </w:rPr>
        <w:t>收合格后，由使用单位在《</w:t>
      </w:r>
      <w:r>
        <w:rPr>
          <w:rFonts w:hint="eastAsia" w:ascii="仿宋" w:hAnsi="仿宋" w:eastAsia="仿宋" w:cs="仿宋"/>
          <w:color w:val="auto"/>
          <w:szCs w:val="21"/>
          <w:lang w:eastAsia="zh-CN"/>
        </w:rPr>
        <w:t>药品及防疫物资</w:t>
      </w:r>
      <w:r>
        <w:rPr>
          <w:rFonts w:hint="eastAsia" w:ascii="仿宋" w:hAnsi="仿宋" w:eastAsia="仿宋" w:cs="仿宋"/>
          <w:snapToGrid w:val="0"/>
          <w:color w:val="auto"/>
          <w:kern w:val="0"/>
          <w:szCs w:val="21"/>
        </w:rPr>
        <w:t>提货单》上签字及加盖公章。</w:t>
      </w:r>
    </w:p>
    <w:p w14:paraId="223626D9">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r>
        <w:rPr>
          <w:rFonts w:hint="eastAsia" w:ascii="仿宋" w:hAnsi="仿宋" w:eastAsia="仿宋" w:cs="仿宋"/>
          <w:snapToGrid w:val="0"/>
          <w:color w:val="auto"/>
          <w:kern w:val="0"/>
          <w:szCs w:val="21"/>
          <w:lang w:val="en-US" w:eastAsia="zh-CN"/>
        </w:rPr>
        <w:t>（2）单次采购完成后，</w:t>
      </w:r>
      <w:r>
        <w:rPr>
          <w:rFonts w:hint="eastAsia" w:ascii="仿宋" w:hAnsi="仿宋" w:eastAsia="仿宋" w:cs="仿宋"/>
          <w:snapToGrid w:val="0"/>
          <w:color w:val="auto"/>
          <w:kern w:val="0"/>
          <w:szCs w:val="21"/>
        </w:rPr>
        <w:t>甲方根据乙方提供的《</w:t>
      </w:r>
      <w:r>
        <w:rPr>
          <w:rFonts w:hint="eastAsia" w:ascii="仿宋" w:hAnsi="仿宋" w:eastAsia="仿宋" w:cs="仿宋"/>
          <w:color w:val="auto"/>
          <w:szCs w:val="21"/>
          <w:lang w:eastAsia="zh-CN"/>
        </w:rPr>
        <w:t>药品及防疫物资</w:t>
      </w:r>
      <w:r>
        <w:rPr>
          <w:rFonts w:hint="eastAsia" w:ascii="仿宋" w:hAnsi="仿宋" w:eastAsia="仿宋" w:cs="仿宋"/>
          <w:snapToGrid w:val="0"/>
          <w:color w:val="auto"/>
          <w:kern w:val="0"/>
          <w:szCs w:val="21"/>
        </w:rPr>
        <w:t>提货》进行费用结算。实行</w:t>
      </w:r>
      <w:r>
        <w:rPr>
          <w:rFonts w:hint="eastAsia" w:ascii="仿宋" w:hAnsi="仿宋" w:eastAsia="仿宋" w:cs="仿宋"/>
          <w:snapToGrid w:val="0"/>
          <w:color w:val="auto"/>
          <w:kern w:val="0"/>
          <w:szCs w:val="21"/>
          <w:lang w:val="en-US" w:eastAsia="zh-CN"/>
        </w:rPr>
        <w:t>单次采购后</w:t>
      </w:r>
      <w:r>
        <w:rPr>
          <w:rFonts w:hint="eastAsia" w:ascii="仿宋" w:hAnsi="仿宋" w:eastAsia="仿宋" w:cs="仿宋"/>
          <w:snapToGrid w:val="0"/>
          <w:color w:val="auto"/>
          <w:kern w:val="0"/>
          <w:szCs w:val="21"/>
        </w:rPr>
        <w:t>一结，若乙方未按时提供结算材料而导致未及时结账一切后果由乙方负责。</w:t>
      </w:r>
    </w:p>
    <w:p w14:paraId="3381E8F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lang w:val="en-US" w:eastAsia="zh-CN"/>
        </w:rPr>
        <w:t>3</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对于结算中有错误或违反结算规定内容的，应当进行重新结算,退回多结算部分或补交少结算。</w:t>
      </w:r>
    </w:p>
    <w:p w14:paraId="5DF097E5">
      <w:pPr>
        <w:keepNext w:val="0"/>
        <w:keepLines w:val="0"/>
        <w:pageBreakBefore w:val="0"/>
        <w:widowControl/>
        <w:kinsoku/>
        <w:wordWrap/>
        <w:overflowPunct/>
        <w:topLinePunct w:val="0"/>
        <w:autoSpaceDE/>
        <w:autoSpaceDN/>
        <w:bidi w:val="0"/>
        <w:spacing w:line="360" w:lineRule="exact"/>
        <w:ind w:firstLine="420" w:firstLineChars="200"/>
        <w:jc w:val="left"/>
        <w:textAlignment w:val="auto"/>
        <w:rPr>
          <w:rFonts w:hint="eastAsia" w:ascii="仿宋" w:hAnsi="仿宋" w:eastAsia="仿宋" w:cs="仿宋"/>
          <w:szCs w:val="21"/>
        </w:rPr>
      </w:pPr>
      <w:r>
        <w:rPr>
          <w:rFonts w:hint="eastAsia" w:ascii="仿宋" w:hAnsi="仿宋" w:eastAsia="仿宋" w:cs="仿宋"/>
          <w:szCs w:val="21"/>
          <w:lang w:val="en-US" w:eastAsia="zh-CN"/>
        </w:rPr>
        <w:t>13.</w:t>
      </w:r>
      <w:r>
        <w:rPr>
          <w:rFonts w:hint="eastAsia" w:ascii="仿宋" w:hAnsi="仿宋" w:eastAsia="仿宋" w:cs="仿宋"/>
          <w:szCs w:val="21"/>
        </w:rPr>
        <w:t>交付时间：202</w:t>
      </w:r>
      <w:r>
        <w:rPr>
          <w:rFonts w:hint="eastAsia" w:ascii="仿宋" w:hAnsi="仿宋" w:eastAsia="仿宋" w:cs="仿宋"/>
          <w:szCs w:val="21"/>
          <w:lang w:val="en-US" w:eastAsia="zh-CN"/>
        </w:rPr>
        <w:t>5年2月</w:t>
      </w:r>
      <w:r>
        <w:rPr>
          <w:rFonts w:hint="eastAsia" w:ascii="仿宋" w:hAnsi="仿宋" w:eastAsia="仿宋" w:cs="仿宋"/>
          <w:szCs w:val="21"/>
        </w:rPr>
        <w:t>1</w:t>
      </w:r>
      <w:r>
        <w:rPr>
          <w:rFonts w:hint="eastAsia" w:ascii="仿宋" w:hAnsi="仿宋" w:eastAsia="仿宋" w:cs="仿宋"/>
          <w:szCs w:val="21"/>
          <w:lang w:val="en-US" w:eastAsia="zh-CN"/>
        </w:rPr>
        <w:t>日</w:t>
      </w:r>
      <w:r>
        <w:rPr>
          <w:rFonts w:hint="eastAsia" w:ascii="仿宋" w:hAnsi="仿宋" w:eastAsia="仿宋" w:cs="仿宋"/>
          <w:szCs w:val="21"/>
        </w:rPr>
        <w:t>—</w:t>
      </w:r>
      <w:r>
        <w:rPr>
          <w:rFonts w:hint="eastAsia" w:ascii="仿宋" w:hAnsi="仿宋" w:eastAsia="仿宋" w:cs="仿宋"/>
          <w:szCs w:val="21"/>
          <w:lang w:val="en-US" w:eastAsia="zh-CN"/>
        </w:rPr>
        <w:t>2026年</w:t>
      </w:r>
      <w:r>
        <w:rPr>
          <w:rFonts w:hint="eastAsia" w:ascii="仿宋" w:hAnsi="仿宋" w:eastAsia="仿宋" w:cs="仿宋"/>
          <w:szCs w:val="21"/>
        </w:rPr>
        <w:t>1</w:t>
      </w:r>
      <w:r>
        <w:rPr>
          <w:rFonts w:hint="eastAsia" w:ascii="仿宋" w:hAnsi="仿宋" w:eastAsia="仿宋" w:cs="仿宋"/>
          <w:szCs w:val="21"/>
          <w:lang w:val="en-US" w:eastAsia="zh-CN"/>
        </w:rPr>
        <w:t>月</w:t>
      </w:r>
      <w:r>
        <w:rPr>
          <w:rFonts w:hint="eastAsia" w:ascii="仿宋" w:hAnsi="仿宋" w:eastAsia="仿宋" w:cs="仿宋"/>
          <w:szCs w:val="21"/>
        </w:rPr>
        <w:t>31</w:t>
      </w:r>
      <w:r>
        <w:rPr>
          <w:rFonts w:hint="eastAsia" w:ascii="仿宋" w:hAnsi="仿宋" w:eastAsia="仿宋" w:cs="仿宋"/>
          <w:szCs w:val="21"/>
          <w:lang w:val="en-US" w:eastAsia="zh-CN"/>
        </w:rPr>
        <w:t>日</w:t>
      </w:r>
      <w:r>
        <w:rPr>
          <w:rFonts w:hint="eastAsia" w:ascii="仿宋" w:hAnsi="仿宋" w:eastAsia="仿宋" w:cs="仿宋"/>
          <w:szCs w:val="21"/>
        </w:rPr>
        <w:t>。</w:t>
      </w:r>
    </w:p>
    <w:p w14:paraId="7CF0D02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r>
        <w:rPr>
          <w:rFonts w:hint="eastAsia" w:ascii="仿宋" w:hAnsi="仿宋" w:eastAsia="仿宋" w:cs="仿宋"/>
          <w:snapToGrid w:val="0"/>
          <w:color w:val="auto"/>
          <w:kern w:val="0"/>
          <w:szCs w:val="21"/>
          <w:lang w:val="en-US" w:eastAsia="zh-CN"/>
        </w:rPr>
        <w:t>14</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退出机制</w:t>
      </w:r>
    </w:p>
    <w:p w14:paraId="54F69AE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lang w:val="en-US" w:eastAsia="zh-CN"/>
        </w:rPr>
        <w:t>1</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中标供应商工作人员服务态度恶劣，工作能力未能满足采购单位工作需求，多次受到投诉，经与中标供应商协调未果者。</w:t>
      </w:r>
    </w:p>
    <w:p w14:paraId="13AF107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lang w:val="en-US" w:eastAsia="zh-CN"/>
        </w:rPr>
        <w:t>2</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中标供应商未能履行按照招标文件</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投标文件要求以及甲</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乙双方所签定的合同约定，采购单位以书面形式提出警告超三次者。</w:t>
      </w:r>
    </w:p>
    <w:p w14:paraId="203E8FC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lang w:val="en-US" w:eastAsia="zh-CN"/>
        </w:rPr>
        <w:t>3</w:t>
      </w:r>
      <w:r>
        <w:rPr>
          <w:rFonts w:hint="eastAsia" w:ascii="仿宋" w:hAnsi="仿宋" w:eastAsia="仿宋" w:cs="仿宋"/>
          <w:snapToGrid w:val="0"/>
          <w:color w:val="auto"/>
          <w:kern w:val="0"/>
          <w:szCs w:val="21"/>
          <w:lang w:eastAsia="zh-CN"/>
        </w:rPr>
        <w:t>）</w:t>
      </w:r>
      <w:r>
        <w:rPr>
          <w:rFonts w:hint="eastAsia" w:ascii="仿宋" w:hAnsi="仿宋" w:eastAsia="仿宋" w:cs="仿宋"/>
          <w:snapToGrid w:val="0"/>
          <w:color w:val="auto"/>
          <w:kern w:val="0"/>
          <w:szCs w:val="21"/>
        </w:rPr>
        <w:t>中标供应商所提供的耗材和配件以次充好或假冒伪劣产品，经协调未果者。</w:t>
      </w:r>
    </w:p>
    <w:p w14:paraId="28B36AA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snapToGrid w:val="0"/>
          <w:color w:val="auto"/>
          <w:kern w:val="0"/>
          <w:szCs w:val="21"/>
        </w:rPr>
      </w:pPr>
    </w:p>
    <w:p w14:paraId="6F06E430">
      <w:pPr>
        <w:pStyle w:val="2"/>
        <w:jc w:val="both"/>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4ZDljZjgwYjQxNzAyNTQ1MTk2ZDg5MzhlNTFjMTEifQ=="/>
  </w:docVars>
  <w:rsids>
    <w:rsidRoot w:val="00000000"/>
    <w:rsid w:val="09A61163"/>
    <w:rsid w:val="17F163E4"/>
    <w:rsid w:val="23C6037E"/>
    <w:rsid w:val="3BD756F9"/>
    <w:rsid w:val="48214CE7"/>
    <w:rsid w:val="4DF3347D"/>
    <w:rsid w:val="4E481A1B"/>
    <w:rsid w:val="627B1E7A"/>
    <w:rsid w:val="668B7AF4"/>
    <w:rsid w:val="690E0916"/>
    <w:rsid w:val="73514ED4"/>
    <w:rsid w:val="7A537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rFonts w:ascii="Times New Roman" w:hAnsi="Times New Roman"/>
      <w:b/>
      <w:bCs/>
      <w:kern w:val="44"/>
      <w:sz w:val="44"/>
      <w:szCs w:val="44"/>
    </w:rPr>
  </w:style>
  <w:style w:type="paragraph" w:styleId="2">
    <w:name w:val="heading 2"/>
    <w:basedOn w:val="1"/>
    <w:next w:val="1"/>
    <w:unhideWhenUsed/>
    <w:qFormat/>
    <w:uiPriority w:val="0"/>
    <w:pPr>
      <w:keepNext/>
      <w:spacing w:before="50" w:beforeLines="50" w:after="50" w:afterLines="50"/>
      <w:ind w:left="0" w:firstLine="0"/>
      <w:jc w:val="center"/>
      <w:outlineLvl w:val="1"/>
    </w:pPr>
    <w:rPr>
      <w:rFonts w:ascii="宋体" w:hAnsi="宋体" w:eastAsia="宋体" w:cs="宋体"/>
      <w:b/>
      <w:sz w:val="30"/>
      <w:szCs w:val="22"/>
      <w:lang w:val="zh-CN" w:bidi="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Indent"/>
    <w:basedOn w:val="1"/>
    <w:next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2615</Words>
  <Characters>3493</Characters>
  <Lines>0</Lines>
  <Paragraphs>0</Paragraphs>
  <TotalTime>3</TotalTime>
  <ScaleCrop>false</ScaleCrop>
  <LinksUpToDate>false</LinksUpToDate>
  <CharactersWithSpaces>3802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2023-11-11T02:11:00Z</dcterms:created>
  <dc:creator>Administrator</dc:creator>
  <cp:lastModifiedBy>美美达～文金</cp:lastModifiedBy>
  <dcterms:modified xsi:type="dcterms:W3CDTF">2025-01-03T03:50:12Z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F429964563E5499E835775E0C3518B51_13</vt:lpwstr>
  </property>
  <property fmtid="{D5CDD505-2E9C-101B-9397-08002B2CF9AE}" pid="4" name="KSOTemplateDocerSaveRecord">
    <vt:lpwstr>eyJoZGlkIjoiNzljYTc4NWRmZTQ2NjBjOGM0OGNhOTg4NDFkNmU1NGQiLCJ1c2VySWQiOiIzMjk0NDg4ODQifQ==</vt:lpwstr>
  </property>
</Properties>
</file>